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E6" w:rsidRDefault="00A26BE6" w:rsidP="00A26BE6">
      <w:pPr>
        <w:pStyle w:val="Geenafstand"/>
      </w:pPr>
    </w:p>
    <w:p w:rsidR="00CD4374" w:rsidRPr="005C3E2F" w:rsidRDefault="00CD4374" w:rsidP="00A26BE6">
      <w:pPr>
        <w:rPr>
          <w:b/>
          <w:sz w:val="40"/>
        </w:rPr>
      </w:pPr>
      <w:r w:rsidRPr="005C3E2F">
        <w:rPr>
          <w:b/>
          <w:sz w:val="40"/>
        </w:rPr>
        <w:t>Vragen voor forumdiscussie</w:t>
      </w:r>
      <w:r w:rsidRPr="005C3E2F">
        <w:rPr>
          <w:b/>
          <w:sz w:val="40"/>
        </w:rPr>
        <w:tab/>
        <w:t>Geloof met Beleid</w:t>
      </w:r>
      <w:r w:rsidRPr="005C3E2F">
        <w:rPr>
          <w:b/>
          <w:sz w:val="40"/>
        </w:rPr>
        <w:tab/>
      </w:r>
    </w:p>
    <w:p w:rsidR="00CD4374" w:rsidRDefault="00CD4374" w:rsidP="00CD4374">
      <w:pPr>
        <w:jc w:val="center"/>
        <w:rPr>
          <w:b/>
          <w:sz w:val="40"/>
        </w:rPr>
      </w:pPr>
      <w:proofErr w:type="spellStart"/>
      <w:r w:rsidRPr="005C3E2F">
        <w:rPr>
          <w:b/>
          <w:sz w:val="40"/>
        </w:rPr>
        <w:t>Jong&amp;Actueel</w:t>
      </w:r>
      <w:proofErr w:type="spellEnd"/>
      <w:r w:rsidRPr="005C3E2F">
        <w:rPr>
          <w:b/>
          <w:sz w:val="40"/>
        </w:rPr>
        <w:t xml:space="preserve"> &amp; Da Costa</w:t>
      </w:r>
      <w:r w:rsidRPr="005C3E2F">
        <w:rPr>
          <w:b/>
          <w:sz w:val="40"/>
        </w:rPr>
        <w:tab/>
        <w:t>7 juni 2014</w:t>
      </w:r>
    </w:p>
    <w:p w:rsidR="00CD4374" w:rsidRPr="001A4D2F" w:rsidRDefault="00CD4374" w:rsidP="00CD4374"/>
    <w:p w:rsidR="00CD4374" w:rsidRPr="00A26BE6" w:rsidRDefault="00CD4374" w:rsidP="00CD4374">
      <w:pPr>
        <w:rPr>
          <w:rFonts w:asciiTheme="minorHAnsi" w:hAnsiTheme="minorHAnsi"/>
          <w:sz w:val="28"/>
          <w:szCs w:val="28"/>
        </w:rPr>
      </w:pPr>
      <w:r w:rsidRPr="00A26BE6">
        <w:rPr>
          <w:rFonts w:asciiTheme="minorHAnsi" w:hAnsiTheme="minorHAnsi"/>
          <w:sz w:val="28"/>
          <w:szCs w:val="28"/>
        </w:rPr>
        <w:t>Stellingen:</w:t>
      </w:r>
    </w:p>
    <w:p w:rsidR="00CD4374" w:rsidRPr="00A26BE6" w:rsidRDefault="00CD4374" w:rsidP="00CD4374">
      <w:pPr>
        <w:pStyle w:val="Lijstalinea"/>
        <w:numPr>
          <w:ilvl w:val="0"/>
          <w:numId w:val="1"/>
        </w:numPr>
        <w:rPr>
          <w:sz w:val="28"/>
          <w:szCs w:val="28"/>
        </w:rPr>
      </w:pPr>
      <w:r w:rsidRPr="00A26BE6">
        <w:rPr>
          <w:sz w:val="28"/>
          <w:szCs w:val="28"/>
        </w:rPr>
        <w:t xml:space="preserve">Bij christelijke politiek moet het gaan om het in stand houden van een </w:t>
      </w:r>
      <w:r w:rsidR="001B4290" w:rsidRPr="00A26BE6">
        <w:rPr>
          <w:sz w:val="28"/>
          <w:szCs w:val="28"/>
        </w:rPr>
        <w:t>grondwettige</w:t>
      </w:r>
      <w:r w:rsidRPr="00A26BE6">
        <w:rPr>
          <w:sz w:val="28"/>
          <w:szCs w:val="28"/>
        </w:rPr>
        <w:t xml:space="preserve"> orde waarin de rechten en vrijheden gewaarborgd zijn die ruimte bieden voor de </w:t>
      </w:r>
      <w:r w:rsidR="00D173D9" w:rsidRPr="00A26BE6">
        <w:rPr>
          <w:sz w:val="28"/>
          <w:szCs w:val="28"/>
        </w:rPr>
        <w:t>leer en</w:t>
      </w:r>
      <w:r w:rsidRPr="00A26BE6">
        <w:rPr>
          <w:sz w:val="28"/>
          <w:szCs w:val="28"/>
        </w:rPr>
        <w:t xml:space="preserve"> leven naar </w:t>
      </w:r>
      <w:r w:rsidR="00D173D9" w:rsidRPr="00A26BE6">
        <w:rPr>
          <w:sz w:val="28"/>
          <w:szCs w:val="28"/>
        </w:rPr>
        <w:t>het</w:t>
      </w:r>
      <w:r w:rsidRPr="00A26BE6">
        <w:rPr>
          <w:sz w:val="28"/>
          <w:szCs w:val="28"/>
        </w:rPr>
        <w:t xml:space="preserve"> Evangelie.</w:t>
      </w:r>
    </w:p>
    <w:p w:rsidR="00CD4374" w:rsidRPr="00A26BE6" w:rsidRDefault="00CD4374" w:rsidP="00CD4374">
      <w:pPr>
        <w:pStyle w:val="Lijstalinea"/>
        <w:numPr>
          <w:ilvl w:val="0"/>
          <w:numId w:val="1"/>
        </w:numPr>
        <w:rPr>
          <w:sz w:val="28"/>
          <w:szCs w:val="28"/>
        </w:rPr>
      </w:pPr>
      <w:r w:rsidRPr="00A26BE6">
        <w:rPr>
          <w:sz w:val="28"/>
          <w:szCs w:val="28"/>
        </w:rPr>
        <w:t>Steun aan het kabinet moet</w:t>
      </w:r>
      <w:r w:rsidR="00D173D9" w:rsidRPr="00A26BE6">
        <w:rPr>
          <w:sz w:val="28"/>
          <w:szCs w:val="28"/>
        </w:rPr>
        <w:t xml:space="preserve"> </w:t>
      </w:r>
      <w:r w:rsidRPr="00A26BE6">
        <w:rPr>
          <w:sz w:val="28"/>
          <w:szCs w:val="28"/>
        </w:rPr>
        <w:t xml:space="preserve"> geleverd worden vanuit een </w:t>
      </w:r>
      <w:r w:rsidR="008E3E85" w:rsidRPr="00A26BE6">
        <w:rPr>
          <w:sz w:val="28"/>
          <w:szCs w:val="28"/>
        </w:rPr>
        <w:t xml:space="preserve">de </w:t>
      </w:r>
      <w:r w:rsidRPr="00A26BE6">
        <w:rPr>
          <w:sz w:val="28"/>
          <w:szCs w:val="28"/>
        </w:rPr>
        <w:t xml:space="preserve">gedachte </w:t>
      </w:r>
      <w:r w:rsidR="008E3E85" w:rsidRPr="00A26BE6">
        <w:rPr>
          <w:sz w:val="28"/>
          <w:szCs w:val="28"/>
        </w:rPr>
        <w:t xml:space="preserve">Christelijke politiek </w:t>
      </w:r>
      <w:r w:rsidRPr="00A26BE6">
        <w:rPr>
          <w:sz w:val="28"/>
          <w:szCs w:val="28"/>
        </w:rPr>
        <w:t>niet alleen als dit winst op immaterieel vlak oplevert voor de SGP</w:t>
      </w:r>
    </w:p>
    <w:p w:rsidR="00CD4374" w:rsidRPr="00A26BE6" w:rsidRDefault="00CD4374" w:rsidP="00CD4374">
      <w:pPr>
        <w:pStyle w:val="Lijstalinea"/>
        <w:numPr>
          <w:ilvl w:val="0"/>
          <w:numId w:val="1"/>
        </w:numPr>
        <w:rPr>
          <w:sz w:val="28"/>
          <w:szCs w:val="28"/>
        </w:rPr>
      </w:pPr>
      <w:r w:rsidRPr="00A26BE6">
        <w:rPr>
          <w:sz w:val="28"/>
          <w:szCs w:val="28"/>
        </w:rPr>
        <w:t>Met de nieuwe SGP-partijstructuur waar aan word gewerkt word de weg vrij gemaakt voor aanpassingen in de partijstructuur naar wens van de SGP leden. Niet Gods Woord, maar de mening van de leden komt hierdoor bovenaan te staan.</w:t>
      </w:r>
    </w:p>
    <w:p w:rsidR="00CD4374" w:rsidRPr="00A26BE6" w:rsidRDefault="00CD4374" w:rsidP="00CD4374">
      <w:pPr>
        <w:pStyle w:val="Lijstalinea"/>
        <w:numPr>
          <w:ilvl w:val="0"/>
          <w:numId w:val="1"/>
        </w:numPr>
        <w:rPr>
          <w:sz w:val="28"/>
          <w:szCs w:val="28"/>
        </w:rPr>
      </w:pPr>
      <w:r w:rsidRPr="00A26BE6">
        <w:rPr>
          <w:sz w:val="28"/>
          <w:szCs w:val="28"/>
        </w:rPr>
        <w:t>Een kabinet in het zadel houden dat o.a. het verbod op Godslastering afschaft, dat de regels rond euthanasie wil oprekken is SGP-onwaardig. Het argument dat een evt. nieuw kabinet wel veel erger kan zijn is het loochenen van Gods almacht</w:t>
      </w:r>
    </w:p>
    <w:p w:rsidR="00CD4374" w:rsidRPr="00A26BE6" w:rsidRDefault="00CD4374" w:rsidP="00CD4374">
      <w:pPr>
        <w:pStyle w:val="Lijstalinea"/>
        <w:numPr>
          <w:ilvl w:val="0"/>
          <w:numId w:val="1"/>
        </w:numPr>
        <w:rPr>
          <w:sz w:val="28"/>
          <w:szCs w:val="28"/>
        </w:rPr>
      </w:pPr>
      <w:r w:rsidRPr="00A26BE6">
        <w:rPr>
          <w:sz w:val="28"/>
          <w:szCs w:val="28"/>
        </w:rPr>
        <w:t>Het kabinet speelt het goed: Vooraf stellen ze te bezuinigen op de kinderbijslag, wat vooral SGP-kiezers in de portemonnee treft. Tijdens de begrotingsonderhandelingen met de SGP geven ze dit ingecalculeerde punt weer weg. Gratis steun voor het kabinetsbeleid?</w:t>
      </w:r>
    </w:p>
    <w:p w:rsidR="00C00CE3" w:rsidRPr="00C00CE3" w:rsidRDefault="00C00CE3" w:rsidP="00C00CE3">
      <w:pPr>
        <w:pStyle w:val="Lijstalinea"/>
        <w:numPr>
          <w:ilvl w:val="0"/>
          <w:numId w:val="1"/>
        </w:numPr>
        <w:rPr>
          <w:sz w:val="28"/>
          <w:szCs w:val="28"/>
        </w:rPr>
      </w:pPr>
      <w:r w:rsidRPr="00C00CE3">
        <w:rPr>
          <w:sz w:val="28"/>
          <w:szCs w:val="28"/>
        </w:rPr>
        <w:t xml:space="preserve">Iets over het vrouw in het politiek standpunt </w:t>
      </w:r>
    </w:p>
    <w:p w:rsidR="00C00CE3" w:rsidRPr="00C00CE3" w:rsidRDefault="00C00CE3" w:rsidP="00C00CE3">
      <w:pPr>
        <w:pStyle w:val="Lijstalinea"/>
        <w:numPr>
          <w:ilvl w:val="0"/>
          <w:numId w:val="1"/>
        </w:numPr>
        <w:rPr>
          <w:sz w:val="28"/>
          <w:szCs w:val="28"/>
        </w:rPr>
      </w:pPr>
      <w:r w:rsidRPr="00C00CE3">
        <w:rPr>
          <w:sz w:val="28"/>
          <w:szCs w:val="28"/>
        </w:rPr>
        <w:t>Hoe kan vooraf zo moeilijk gedaan worden over het plaatsen van vrouwen op de kieslijst en dat toch vanuit SGP Den Haag Lilian Janse zo positief ontvangen wordt?</w:t>
      </w:r>
    </w:p>
    <w:p w:rsidR="00A26BE6" w:rsidRDefault="00A26BE6" w:rsidP="00CD4374">
      <w:pPr>
        <w:pStyle w:val="Lijstalinea"/>
        <w:numPr>
          <w:ilvl w:val="0"/>
          <w:numId w:val="1"/>
        </w:numPr>
        <w:rPr>
          <w:sz w:val="28"/>
          <w:szCs w:val="28"/>
        </w:rPr>
      </w:pPr>
      <w:bookmarkStart w:id="0" w:name="_GoBack"/>
    </w:p>
    <w:bookmarkEnd w:id="0"/>
    <w:p w:rsidR="00A26BE6" w:rsidRDefault="00A26BE6" w:rsidP="00CD4374">
      <w:pPr>
        <w:pStyle w:val="Lijstalinea"/>
        <w:numPr>
          <w:ilvl w:val="0"/>
          <w:numId w:val="1"/>
        </w:numPr>
        <w:rPr>
          <w:sz w:val="28"/>
          <w:szCs w:val="28"/>
        </w:rPr>
      </w:pPr>
    </w:p>
    <w:p w:rsidR="00A26BE6" w:rsidRDefault="00A26BE6" w:rsidP="00CD4374">
      <w:pPr>
        <w:pStyle w:val="Lijstalinea"/>
        <w:numPr>
          <w:ilvl w:val="0"/>
          <w:numId w:val="1"/>
        </w:numPr>
        <w:rPr>
          <w:sz w:val="28"/>
          <w:szCs w:val="28"/>
        </w:rPr>
      </w:pPr>
    </w:p>
    <w:p w:rsidR="00A26BE6" w:rsidRDefault="00A26BE6" w:rsidP="00CD4374">
      <w:pPr>
        <w:pStyle w:val="Lijstalinea"/>
        <w:numPr>
          <w:ilvl w:val="0"/>
          <w:numId w:val="1"/>
        </w:numPr>
        <w:rPr>
          <w:sz w:val="28"/>
          <w:szCs w:val="28"/>
        </w:rPr>
      </w:pPr>
    </w:p>
    <w:p w:rsidR="00A26BE6" w:rsidRDefault="00A26BE6" w:rsidP="00CD4374">
      <w:pPr>
        <w:pStyle w:val="Lijstalinea"/>
        <w:numPr>
          <w:ilvl w:val="0"/>
          <w:numId w:val="1"/>
        </w:numPr>
        <w:rPr>
          <w:sz w:val="28"/>
          <w:szCs w:val="28"/>
        </w:rPr>
      </w:pPr>
    </w:p>
    <w:p w:rsidR="00A26BE6" w:rsidRDefault="00A26BE6" w:rsidP="00CD4374">
      <w:pPr>
        <w:pStyle w:val="Lijstalinea"/>
        <w:numPr>
          <w:ilvl w:val="0"/>
          <w:numId w:val="1"/>
        </w:numPr>
        <w:rPr>
          <w:sz w:val="28"/>
          <w:szCs w:val="28"/>
        </w:rPr>
      </w:pPr>
    </w:p>
    <w:p w:rsidR="00A26BE6" w:rsidRDefault="00A26BE6" w:rsidP="00CD4374">
      <w:pPr>
        <w:pStyle w:val="Lijstalinea"/>
        <w:numPr>
          <w:ilvl w:val="0"/>
          <w:numId w:val="1"/>
        </w:numPr>
        <w:rPr>
          <w:sz w:val="28"/>
          <w:szCs w:val="28"/>
        </w:rPr>
      </w:pPr>
    </w:p>
    <w:p w:rsidR="00A26BE6" w:rsidRDefault="00A26BE6" w:rsidP="00CD4374">
      <w:pPr>
        <w:pStyle w:val="Lijstalinea"/>
        <w:numPr>
          <w:ilvl w:val="0"/>
          <w:numId w:val="1"/>
        </w:numPr>
        <w:rPr>
          <w:sz w:val="28"/>
          <w:szCs w:val="28"/>
        </w:rPr>
      </w:pPr>
    </w:p>
    <w:p w:rsidR="00CD4374" w:rsidRPr="00A26BE6" w:rsidRDefault="00CD4374" w:rsidP="00CD4374">
      <w:pPr>
        <w:pStyle w:val="Lijstalinea"/>
        <w:numPr>
          <w:ilvl w:val="0"/>
          <w:numId w:val="1"/>
        </w:numPr>
        <w:rPr>
          <w:sz w:val="28"/>
          <w:szCs w:val="28"/>
        </w:rPr>
      </w:pPr>
      <w:r w:rsidRPr="00A26BE6">
        <w:rPr>
          <w:sz w:val="28"/>
          <w:szCs w:val="28"/>
        </w:rPr>
        <w:lastRenderedPageBreak/>
        <w:t>Een drietal wetenswaardigheden ov</w:t>
      </w:r>
      <w:r w:rsidR="00530097">
        <w:rPr>
          <w:sz w:val="28"/>
          <w:szCs w:val="28"/>
        </w:rPr>
        <w:t>er ds. G.H. Kersten, de opricht</w:t>
      </w:r>
      <w:r w:rsidRPr="00A26BE6">
        <w:rPr>
          <w:sz w:val="28"/>
          <w:szCs w:val="28"/>
        </w:rPr>
        <w:t>er van de SGP:</w:t>
      </w:r>
    </w:p>
    <w:p w:rsidR="00CD4374" w:rsidRPr="00A26BE6" w:rsidRDefault="00CD4374" w:rsidP="00CD4374">
      <w:pPr>
        <w:pStyle w:val="Lijstalinea"/>
        <w:numPr>
          <w:ilvl w:val="1"/>
          <w:numId w:val="1"/>
        </w:numPr>
        <w:rPr>
          <w:sz w:val="28"/>
          <w:szCs w:val="28"/>
        </w:rPr>
      </w:pPr>
      <w:r w:rsidRPr="00A26BE6">
        <w:rPr>
          <w:sz w:val="28"/>
          <w:szCs w:val="28"/>
        </w:rPr>
        <w:t>Hij leverde keiharde kritiek op het regeringsbeleid, tussen 1922 en 1940 liet de Tweede Kamervoorzitter in dertien gevallen zinsneden van Kersten schrappen uit de Handelingen vanwege zijn felle bewoordingen</w:t>
      </w:r>
    </w:p>
    <w:p w:rsidR="00CD4374" w:rsidRPr="00A26BE6" w:rsidRDefault="00CD4374" w:rsidP="00CD4374">
      <w:pPr>
        <w:pStyle w:val="Lijstalinea"/>
        <w:numPr>
          <w:ilvl w:val="1"/>
          <w:numId w:val="1"/>
        </w:numPr>
        <w:rPr>
          <w:sz w:val="28"/>
          <w:szCs w:val="28"/>
        </w:rPr>
      </w:pPr>
      <w:r w:rsidRPr="00A26BE6">
        <w:rPr>
          <w:sz w:val="28"/>
          <w:szCs w:val="28"/>
        </w:rPr>
        <w:t>Door een aangenomen amendement van ds. Kersten op de begroting van Buitenlandse Zaken voor 1926 om de post “Gezantschap bij de Heilige Stoel” te schrappen viel het eerste kabinet Colijn</w:t>
      </w:r>
    </w:p>
    <w:p w:rsidR="00CD4374" w:rsidRPr="00A26BE6" w:rsidRDefault="00CD4374" w:rsidP="00CD4374">
      <w:pPr>
        <w:pStyle w:val="Lijstalinea"/>
        <w:numPr>
          <w:ilvl w:val="1"/>
          <w:numId w:val="1"/>
        </w:numPr>
        <w:rPr>
          <w:sz w:val="28"/>
          <w:szCs w:val="28"/>
        </w:rPr>
      </w:pPr>
      <w:r w:rsidRPr="00A26BE6">
        <w:rPr>
          <w:sz w:val="28"/>
          <w:szCs w:val="28"/>
        </w:rPr>
        <w:t xml:space="preserve">Toen in februari 1939 de overleden paus </w:t>
      </w:r>
      <w:proofErr w:type="spellStart"/>
      <w:r w:rsidRPr="00A26BE6">
        <w:rPr>
          <w:sz w:val="28"/>
          <w:szCs w:val="28"/>
        </w:rPr>
        <w:t>Pius</w:t>
      </w:r>
      <w:proofErr w:type="spellEnd"/>
      <w:r w:rsidRPr="00A26BE6">
        <w:rPr>
          <w:sz w:val="28"/>
          <w:szCs w:val="28"/>
        </w:rPr>
        <w:t xml:space="preserve"> XI in de Tweede Kamer werd herdacht, verliet hij samen met ds. Zandt de vergaderzaal</w:t>
      </w:r>
    </w:p>
    <w:p w:rsidR="00CD4374" w:rsidRPr="00A26BE6" w:rsidRDefault="00CD4374" w:rsidP="00CD4374">
      <w:pPr>
        <w:ind w:left="708"/>
        <w:rPr>
          <w:rFonts w:asciiTheme="minorHAnsi" w:hAnsiTheme="minorHAnsi"/>
          <w:sz w:val="28"/>
          <w:szCs w:val="28"/>
        </w:rPr>
      </w:pPr>
      <w:r w:rsidRPr="00A26BE6">
        <w:rPr>
          <w:rFonts w:asciiTheme="minorHAnsi" w:hAnsiTheme="minorHAnsi"/>
          <w:sz w:val="28"/>
          <w:szCs w:val="28"/>
        </w:rPr>
        <w:t>Stelling: De getuigenispartij van toen is veranderd in een Christelijk-Realistische partij</w:t>
      </w:r>
    </w:p>
    <w:p w:rsidR="00CD4374" w:rsidRPr="00A26BE6" w:rsidRDefault="00CD4374" w:rsidP="00CD4374">
      <w:pPr>
        <w:pStyle w:val="Lijstalinea"/>
        <w:numPr>
          <w:ilvl w:val="0"/>
          <w:numId w:val="1"/>
        </w:numPr>
        <w:rPr>
          <w:sz w:val="28"/>
          <w:szCs w:val="28"/>
        </w:rPr>
      </w:pPr>
      <w:r w:rsidRPr="00A26BE6">
        <w:rPr>
          <w:sz w:val="28"/>
          <w:szCs w:val="28"/>
        </w:rPr>
        <w:t>Het aantal SGP zetels in de Tweede Kamer is van belang voor de invloed op het regeringsbeleid. Het maakt niet uit wie de SGP aan deze zetels helpt, dat mogen ook gerust rooms-katholieken zijn. De SGP standpunten moeten daarom minder scherp uitgedragen om het kiezerspotentieel zo groot mogelijk te maken</w:t>
      </w:r>
    </w:p>
    <w:p w:rsidR="00CD4374" w:rsidRPr="00A26BE6" w:rsidRDefault="00CD4374" w:rsidP="00CD4374">
      <w:pPr>
        <w:rPr>
          <w:rFonts w:asciiTheme="minorHAnsi" w:hAnsiTheme="minorHAnsi"/>
          <w:sz w:val="28"/>
          <w:szCs w:val="28"/>
        </w:rPr>
      </w:pPr>
      <w:r w:rsidRPr="00A26BE6">
        <w:rPr>
          <w:rFonts w:asciiTheme="minorHAnsi" w:hAnsiTheme="minorHAnsi"/>
          <w:sz w:val="28"/>
          <w:szCs w:val="28"/>
        </w:rPr>
        <w:t>Vragen:</w:t>
      </w:r>
    </w:p>
    <w:p w:rsidR="00CD4374" w:rsidRPr="00A26BE6" w:rsidRDefault="00CD4374" w:rsidP="00CD4374">
      <w:pPr>
        <w:pStyle w:val="Lijstalinea"/>
        <w:numPr>
          <w:ilvl w:val="0"/>
          <w:numId w:val="1"/>
        </w:numPr>
        <w:rPr>
          <w:sz w:val="28"/>
          <w:szCs w:val="28"/>
        </w:rPr>
      </w:pPr>
      <w:r w:rsidRPr="00A26BE6">
        <w:rPr>
          <w:sz w:val="28"/>
          <w:szCs w:val="28"/>
        </w:rPr>
        <w:t>Wat is het verschil tussen de ARP ten tijde van Abraham Kuyper en de SGP anno 2014?</w:t>
      </w:r>
    </w:p>
    <w:p w:rsidR="00CD4374" w:rsidRPr="00A26BE6" w:rsidRDefault="00CD4374" w:rsidP="00CD4374">
      <w:pPr>
        <w:pStyle w:val="Lijstalinea"/>
        <w:rPr>
          <w:sz w:val="28"/>
          <w:szCs w:val="28"/>
        </w:rPr>
      </w:pPr>
    </w:p>
    <w:p w:rsidR="005C4033" w:rsidRPr="00A26BE6" w:rsidRDefault="005C4033" w:rsidP="005C4033">
      <w:pPr>
        <w:spacing w:before="100" w:beforeAutospacing="1" w:after="100" w:afterAutospacing="1"/>
        <w:rPr>
          <w:rFonts w:asciiTheme="minorHAnsi" w:hAnsiTheme="minorHAnsi"/>
          <w:sz w:val="28"/>
          <w:szCs w:val="28"/>
        </w:rPr>
      </w:pPr>
      <w:r w:rsidRPr="00A26BE6">
        <w:rPr>
          <w:rFonts w:asciiTheme="minorHAnsi" w:hAnsiTheme="minorHAnsi"/>
          <w:sz w:val="28"/>
          <w:szCs w:val="28"/>
        </w:rPr>
        <w:t>Is er een grens tot waar je als SGP actief deel kan nemen aan de regering in de 2</w:t>
      </w:r>
      <w:r w:rsidRPr="00A26BE6">
        <w:rPr>
          <w:rFonts w:asciiTheme="minorHAnsi" w:hAnsiTheme="minorHAnsi"/>
          <w:sz w:val="28"/>
          <w:szCs w:val="28"/>
          <w:vertAlign w:val="superscript"/>
        </w:rPr>
        <w:t>e</w:t>
      </w:r>
      <w:r w:rsidRPr="00A26BE6">
        <w:rPr>
          <w:rFonts w:asciiTheme="minorHAnsi" w:hAnsiTheme="minorHAnsi"/>
          <w:sz w:val="28"/>
          <w:szCs w:val="28"/>
        </w:rPr>
        <w:t xml:space="preserve"> kamer?</w:t>
      </w:r>
    </w:p>
    <w:p w:rsidR="005C4033" w:rsidRPr="00A26BE6" w:rsidRDefault="005C4033" w:rsidP="005C4033">
      <w:pPr>
        <w:spacing w:before="100" w:beforeAutospacing="1" w:after="100" w:afterAutospacing="1"/>
        <w:rPr>
          <w:rFonts w:asciiTheme="minorHAnsi" w:hAnsiTheme="minorHAnsi"/>
          <w:sz w:val="28"/>
          <w:szCs w:val="28"/>
        </w:rPr>
      </w:pPr>
      <w:r w:rsidRPr="00A26BE6">
        <w:rPr>
          <w:rFonts w:asciiTheme="minorHAnsi" w:hAnsiTheme="minorHAnsi"/>
          <w:sz w:val="28"/>
          <w:szCs w:val="28"/>
        </w:rPr>
        <w:t>Tot op welke hoogte is samenwerken met partijen nog te verantwoorden als</w:t>
      </w:r>
      <w:r w:rsidR="00CD4374" w:rsidRPr="00A26BE6">
        <w:rPr>
          <w:rFonts w:asciiTheme="minorHAnsi" w:hAnsiTheme="minorHAnsi"/>
          <w:sz w:val="28"/>
          <w:szCs w:val="28"/>
        </w:rPr>
        <w:t xml:space="preserve"> deze partijen daarnaast hele </w:t>
      </w:r>
      <w:r w:rsidRPr="00A26BE6">
        <w:rPr>
          <w:rFonts w:asciiTheme="minorHAnsi" w:hAnsiTheme="minorHAnsi"/>
          <w:sz w:val="28"/>
          <w:szCs w:val="28"/>
        </w:rPr>
        <w:t>foute</w:t>
      </w:r>
      <w:r w:rsidRPr="00A26BE6">
        <w:rPr>
          <w:rFonts w:asciiTheme="minorHAnsi"/>
          <w:sz w:val="28"/>
          <w:szCs w:val="28"/>
        </w:rPr>
        <w:t></w:t>
      </w:r>
      <w:r w:rsidRPr="00A26BE6">
        <w:rPr>
          <w:rFonts w:asciiTheme="minorHAnsi" w:hAnsiTheme="minorHAnsi"/>
          <w:sz w:val="28"/>
          <w:szCs w:val="28"/>
        </w:rPr>
        <w:t xml:space="preserve"> beslissingen nemen op grond van de Bijbel. </w:t>
      </w:r>
    </w:p>
    <w:p w:rsidR="005C4033" w:rsidRPr="00A26BE6" w:rsidRDefault="005C4033" w:rsidP="005C4033">
      <w:pPr>
        <w:spacing w:before="100" w:beforeAutospacing="1" w:after="100" w:afterAutospacing="1"/>
        <w:rPr>
          <w:rFonts w:asciiTheme="minorHAnsi" w:hAnsiTheme="minorHAnsi"/>
          <w:sz w:val="28"/>
          <w:szCs w:val="28"/>
        </w:rPr>
      </w:pPr>
      <w:r w:rsidRPr="00A26BE6">
        <w:rPr>
          <w:rFonts w:asciiTheme="minorHAnsi" w:hAnsiTheme="minorHAnsi"/>
          <w:sz w:val="28"/>
          <w:szCs w:val="28"/>
        </w:rPr>
        <w:t>Samenwerken met kathol</w:t>
      </w:r>
      <w:r w:rsidR="00CD4374" w:rsidRPr="00A26BE6">
        <w:rPr>
          <w:rFonts w:asciiTheme="minorHAnsi" w:hAnsiTheme="minorHAnsi"/>
          <w:sz w:val="28"/>
          <w:szCs w:val="28"/>
        </w:rPr>
        <w:t xml:space="preserve">ieken en </w:t>
      </w:r>
      <w:r w:rsidR="00967BB3" w:rsidRPr="00A26BE6">
        <w:rPr>
          <w:rFonts w:asciiTheme="minorHAnsi" w:hAnsiTheme="minorHAnsi"/>
          <w:sz w:val="28"/>
          <w:szCs w:val="28"/>
        </w:rPr>
        <w:t>geloven met beleid</w:t>
      </w:r>
      <w:r w:rsidRPr="00A26BE6">
        <w:rPr>
          <w:rFonts w:asciiTheme="minorHAnsi"/>
          <w:sz w:val="28"/>
          <w:szCs w:val="28"/>
        </w:rPr>
        <w:t></w:t>
      </w:r>
      <w:r w:rsidRPr="00A26BE6">
        <w:rPr>
          <w:rFonts w:asciiTheme="minorHAnsi" w:hAnsiTheme="minorHAnsi"/>
          <w:sz w:val="28"/>
          <w:szCs w:val="28"/>
        </w:rPr>
        <w:t xml:space="preserve"> : Is er meer wat ons bindt dan wat ons scheidt? En mag je datgene wat je scheidt vergeten in kader van wat ons bindt?</w:t>
      </w:r>
    </w:p>
    <w:p w:rsidR="00C00CE3" w:rsidRDefault="005C4033" w:rsidP="00C00CE3">
      <w:pPr>
        <w:rPr>
          <w:rFonts w:asciiTheme="minorHAnsi" w:hAnsiTheme="minorHAnsi"/>
          <w:sz w:val="28"/>
          <w:szCs w:val="28"/>
        </w:rPr>
      </w:pPr>
      <w:r w:rsidRPr="00A26BE6">
        <w:rPr>
          <w:rFonts w:asciiTheme="minorHAnsi" w:hAnsiTheme="minorHAnsi"/>
          <w:sz w:val="28"/>
          <w:szCs w:val="28"/>
        </w:rPr>
        <w:t>Is er een trend dat religie weer mag, maar dat christelijk</w:t>
      </w:r>
      <w:r w:rsidR="00CD4374" w:rsidRPr="00A26BE6">
        <w:rPr>
          <w:rFonts w:asciiTheme="minorHAnsi" w:hAnsiTheme="minorHAnsi"/>
          <w:sz w:val="28"/>
          <w:szCs w:val="28"/>
        </w:rPr>
        <w:t xml:space="preserve"> juist niet mag</w:t>
      </w:r>
    </w:p>
    <w:p w:rsidR="005C4033" w:rsidRPr="00C00CE3" w:rsidRDefault="005C4033" w:rsidP="00C00CE3">
      <w:pPr>
        <w:rPr>
          <w:rFonts w:asciiTheme="minorHAnsi" w:hAnsiTheme="minorHAnsi"/>
          <w:sz w:val="28"/>
          <w:szCs w:val="28"/>
        </w:rPr>
      </w:pPr>
      <w:r w:rsidRPr="001804FF">
        <w:rPr>
          <w:rFonts w:ascii="Arial" w:hAnsi="Arial" w:cs="Arial"/>
        </w:rPr>
        <w:lastRenderedPageBreak/>
        <w:t xml:space="preserve">Moet de christelijke politiek niet zakelijker handelen? M.a.w. In de tijd van de Bijbel zijn er voorbeelden van koningen die regeerden direct onder de hand van God. In </w:t>
      </w:r>
      <w:proofErr w:type="spellStart"/>
      <w:r w:rsidRPr="001804FF">
        <w:rPr>
          <w:rFonts w:ascii="Arial" w:hAnsi="Arial" w:cs="Arial"/>
        </w:rPr>
        <w:t>nederland</w:t>
      </w:r>
      <w:proofErr w:type="spellEnd"/>
      <w:r w:rsidRPr="001804FF">
        <w:rPr>
          <w:rFonts w:ascii="Arial" w:hAnsi="Arial" w:cs="Arial"/>
        </w:rPr>
        <w:t xml:space="preserve"> hebben we echter een 'democratie', in deze tijd is het christendom niet meer overduidelijk vertegenwoordigd. Zouden christelijke partijen hun standpunten niet beter wat religieneutrale kunnen formuleren. Op deze wijze jagen we niet meteen mensen in het Harnas, omdat veel gelinkt kan worden aan de Bijbel. De christelijke partijen kunnen dan meer steun verwachten, en kunne op die manier toch op een wat subtielere manier een christelijk geluid uitdragen.</w:t>
      </w:r>
      <w:r w:rsidRPr="001804FF">
        <w:rPr>
          <w:rFonts w:ascii="Arial" w:hAnsi="Arial" w:cs="Arial"/>
        </w:rPr>
        <w:br/>
      </w:r>
      <w:r>
        <w:rPr>
          <w:rFonts w:ascii="Arial" w:hAnsi="Arial" w:cs="Arial"/>
          <w:sz w:val="18"/>
          <w:szCs w:val="18"/>
        </w:rPr>
        <w:br/>
      </w:r>
      <w:r w:rsidRPr="001804FF">
        <w:rPr>
          <w:rFonts w:ascii="Arial" w:hAnsi="Arial" w:cs="Arial"/>
        </w:rPr>
        <w:t>Is het mogelijk om in deze tijd zowel christen als politici te zijn?</w:t>
      </w:r>
    </w:p>
    <w:p w:rsidR="005C4033" w:rsidRPr="001804FF" w:rsidRDefault="005C4033" w:rsidP="005C4033">
      <w:pPr>
        <w:rPr>
          <w:rFonts w:ascii="Arial" w:hAnsi="Arial" w:cs="Arial"/>
        </w:rPr>
      </w:pPr>
      <w:r w:rsidRPr="001804FF">
        <w:rPr>
          <w:rFonts w:ascii="Arial" w:hAnsi="Arial" w:cs="Arial"/>
        </w:rPr>
        <w:br/>
        <w:t>Bovenstaande opmerkingen zijn op de volgende visies gebaseerd, als of het automatisch gaat, bestaat er een zeker vorm van aversie tegen christenen. Dit betekent ook dat deze aversie  bestaat tegenover christelijke partijen, het gebeurt nogal eens dat standpunten om die reden worden afgedaan omdat deze afkomstig zijn vanuit christelijke overwegingen. Zoals velen van ons weten zijn er echter heel veel overwegingen in de Bijbel die een hele praktische achtergrond hebben, denk bijvoorbeeld aan hygiëne aspecten. Juist in deze tijd zijn deze in de tijd van het oude testament gemaakte 'regels' erg overtuigend. Het Christendom wordt uiteraard direct gekoppeld aan het begrip God, en al het kwaad wat hij laat gebeuren. Dit voorgaande hoor je erg vaak, maar men vergeet dat naast het bestaan en het geloof in God, er ook een hele levensovertuiging aan vast zit, zowel geestelijk als lichamelijk/ hier op aarde. Mijns inziens moet er nog wel het een en ander gebeuren voordat er bij een hele grote groep doordringt dat de principes, dan bedoel ik de principes in het leven op aarde, een hele goede draai aan de samenleving kunnen geven. Het is dan ook erg jammer dat vanwege de aversie tegen God, ook de zo waardevolle grondslagen voor het leven direct worden afgedaan. Ik denk dat de politiek door hun strategie wel een rol in kunnen spelen om deze principes / grondslagen 'in een beter daglicht te stellen; .</w:t>
      </w:r>
    </w:p>
    <w:p w:rsidR="005C4033" w:rsidRDefault="005C4033" w:rsidP="005C4033">
      <w:pPr>
        <w:rPr>
          <w:rFonts w:ascii="Arial" w:hAnsi="Arial" w:cs="Arial"/>
          <w:sz w:val="18"/>
          <w:szCs w:val="18"/>
        </w:rPr>
      </w:pPr>
    </w:p>
    <w:p w:rsidR="00A26BE6" w:rsidRDefault="00A26BE6" w:rsidP="005C4033">
      <w:pPr>
        <w:spacing w:before="100" w:beforeAutospacing="1" w:after="100" w:afterAutospacing="1"/>
      </w:pPr>
    </w:p>
    <w:p w:rsidR="00530097" w:rsidRDefault="00530097" w:rsidP="00A26BE6">
      <w:pPr>
        <w:pStyle w:val="Geenafstand"/>
        <w:rPr>
          <w:rFonts w:eastAsia="Times New Roman"/>
        </w:rPr>
      </w:pPr>
    </w:p>
    <w:p w:rsidR="00530097" w:rsidRDefault="00530097" w:rsidP="00A26BE6">
      <w:pPr>
        <w:pStyle w:val="Geenafstand"/>
        <w:rPr>
          <w:rFonts w:eastAsia="Times New Roman"/>
        </w:rPr>
      </w:pPr>
    </w:p>
    <w:p w:rsidR="00530097" w:rsidRDefault="00530097" w:rsidP="00A26BE6">
      <w:pPr>
        <w:pStyle w:val="Geenafstand"/>
        <w:rPr>
          <w:rFonts w:eastAsia="Times New Roman"/>
        </w:rPr>
      </w:pPr>
    </w:p>
    <w:p w:rsidR="00530097" w:rsidRDefault="00530097"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C00CE3" w:rsidRDefault="00C00CE3" w:rsidP="00A26BE6">
      <w:pPr>
        <w:pStyle w:val="Geenafstand"/>
        <w:rPr>
          <w:rFonts w:eastAsia="Times New Roman"/>
        </w:rPr>
      </w:pPr>
    </w:p>
    <w:p w:rsidR="00A26BE6" w:rsidRPr="00A26BE6" w:rsidRDefault="00A26BE6" w:rsidP="00A26BE6">
      <w:pPr>
        <w:pStyle w:val="Geenafstand"/>
        <w:rPr>
          <w:rFonts w:eastAsia="Times New Roman"/>
        </w:rPr>
      </w:pPr>
      <w:r w:rsidRPr="00A26BE6">
        <w:rPr>
          <w:rFonts w:eastAsia="Times New Roman"/>
        </w:rPr>
        <w:lastRenderedPageBreak/>
        <w:t>extra avond van 20 juni.</w:t>
      </w:r>
    </w:p>
    <w:p w:rsidR="00A26BE6" w:rsidRPr="00A26BE6" w:rsidRDefault="00A26BE6" w:rsidP="00A26BE6">
      <w:pPr>
        <w:pStyle w:val="Geenafstand"/>
        <w:rPr>
          <w:rFonts w:eastAsia="Times New Roman"/>
        </w:rPr>
      </w:pPr>
      <w:r w:rsidRPr="00A26BE6">
        <w:rPr>
          <w:rFonts w:eastAsia="Times New Roman"/>
        </w:rPr>
        <w:t> </w:t>
      </w:r>
    </w:p>
    <w:p w:rsidR="00A26BE6" w:rsidRPr="00A26BE6" w:rsidRDefault="00A26BE6" w:rsidP="00A26BE6">
      <w:pPr>
        <w:pStyle w:val="Geenafstand"/>
        <w:rPr>
          <w:rFonts w:eastAsia="Times New Roman"/>
        </w:rPr>
      </w:pPr>
      <w:r w:rsidRPr="00A26BE6">
        <w:rPr>
          <w:rFonts w:eastAsia="Times New Roman"/>
        </w:rPr>
        <w:t>Voor ons hoopt te spreken ds. C. </w:t>
      </w:r>
      <w:proofErr w:type="spellStart"/>
      <w:r w:rsidRPr="00A26BE6">
        <w:rPr>
          <w:rFonts w:eastAsia="Times New Roman"/>
        </w:rPr>
        <w:t>Hogchem</w:t>
      </w:r>
      <w:proofErr w:type="spellEnd"/>
      <w:r w:rsidRPr="00A26BE6">
        <w:rPr>
          <w:rFonts w:eastAsia="Times New Roman"/>
        </w:rPr>
        <w:t> predikant van de Gereformeerde Gemeente te Genemuiden. Zoals al eerder besproken zal het gaan over het Heilig Avondmaal. Op de zondag volgend op de 20</w:t>
      </w:r>
      <w:r w:rsidRPr="00A26BE6">
        <w:rPr>
          <w:rFonts w:eastAsia="Times New Roman"/>
          <w:vertAlign w:val="superscript"/>
        </w:rPr>
        <w:t>e</w:t>
      </w:r>
      <w:r w:rsidRPr="00A26BE6">
        <w:rPr>
          <w:rFonts w:eastAsia="Times New Roman"/>
        </w:rPr>
        <w:t> juni is het H.A. in de 3 gemeenten van de Ger. Gem.</w:t>
      </w:r>
    </w:p>
    <w:p w:rsidR="00A26BE6" w:rsidRPr="00A26BE6" w:rsidRDefault="00A26BE6" w:rsidP="00A26BE6">
      <w:pPr>
        <w:pStyle w:val="Geenafstand"/>
        <w:rPr>
          <w:rFonts w:eastAsia="Times New Roman"/>
        </w:rPr>
      </w:pPr>
      <w:r w:rsidRPr="00A26BE6">
        <w:rPr>
          <w:rFonts w:eastAsia="Times New Roman"/>
        </w:rPr>
        <w:t> </w:t>
      </w:r>
    </w:p>
    <w:p w:rsidR="00A26BE6" w:rsidRPr="00A26BE6" w:rsidRDefault="00A26BE6" w:rsidP="00A26BE6">
      <w:pPr>
        <w:pStyle w:val="Geenafstand"/>
        <w:rPr>
          <w:rFonts w:eastAsia="Times New Roman"/>
        </w:rPr>
      </w:pPr>
      <w:r w:rsidRPr="00A26BE6">
        <w:rPr>
          <w:rFonts w:eastAsia="Times New Roman"/>
        </w:rPr>
        <w:t>Vragen die hierbij naar voren zullen komen zijn onder andere?</w:t>
      </w:r>
    </w:p>
    <w:p w:rsidR="00A26BE6" w:rsidRPr="00A26BE6" w:rsidRDefault="00A26BE6" w:rsidP="00A26BE6">
      <w:pPr>
        <w:pStyle w:val="Geenafstand"/>
        <w:rPr>
          <w:rFonts w:eastAsia="Times New Roman"/>
        </w:rPr>
      </w:pPr>
      <w:r w:rsidRPr="00A26BE6">
        <w:rPr>
          <w:rFonts w:eastAsia="Times New Roman"/>
        </w:rPr>
        <w:t> </w:t>
      </w:r>
    </w:p>
    <w:p w:rsidR="00A26BE6" w:rsidRPr="00A26BE6" w:rsidRDefault="00A26BE6" w:rsidP="00A26BE6">
      <w:pPr>
        <w:pStyle w:val="Geenafstand"/>
        <w:rPr>
          <w:rFonts w:ascii="Arial" w:eastAsia="Times New Roman" w:hAnsi="Arial" w:cs="Arial"/>
          <w:sz w:val="20"/>
          <w:szCs w:val="20"/>
        </w:rPr>
      </w:pPr>
      <w:r w:rsidRPr="00A26BE6">
        <w:rPr>
          <w:rFonts w:ascii="Arial" w:eastAsia="Times New Roman" w:hAnsi="Arial" w:cs="Arial"/>
          <w:sz w:val="20"/>
          <w:szCs w:val="20"/>
        </w:rPr>
        <w:t>-</w:t>
      </w:r>
      <w:r w:rsidRPr="00A26BE6">
        <w:rPr>
          <w:rFonts w:eastAsia="Times New Roman"/>
          <w:sz w:val="14"/>
          <w:szCs w:val="14"/>
        </w:rPr>
        <w:t>         </w:t>
      </w:r>
      <w:r w:rsidRPr="00A26BE6">
        <w:rPr>
          <w:rFonts w:eastAsia="Times New Roman"/>
          <w:sz w:val="14"/>
        </w:rPr>
        <w:t> </w:t>
      </w:r>
      <w:r w:rsidRPr="00A26BE6">
        <w:rPr>
          <w:rFonts w:ascii="Arial" w:eastAsia="Times New Roman" w:hAnsi="Arial" w:cs="Arial"/>
          <w:sz w:val="20"/>
          <w:szCs w:val="20"/>
        </w:rPr>
        <w:t>Hoe vaak moet er avondmaal gehouden worden?</w:t>
      </w:r>
    </w:p>
    <w:p w:rsidR="00A26BE6" w:rsidRPr="00A26BE6" w:rsidRDefault="00A26BE6" w:rsidP="00A26BE6">
      <w:pPr>
        <w:pStyle w:val="Geenafstand"/>
        <w:rPr>
          <w:rFonts w:ascii="Arial" w:eastAsia="Times New Roman" w:hAnsi="Arial" w:cs="Arial"/>
          <w:sz w:val="20"/>
          <w:szCs w:val="20"/>
        </w:rPr>
      </w:pPr>
      <w:r w:rsidRPr="00A26BE6">
        <w:rPr>
          <w:rFonts w:ascii="Arial" w:eastAsia="Times New Roman" w:hAnsi="Arial" w:cs="Arial"/>
          <w:sz w:val="20"/>
          <w:szCs w:val="20"/>
        </w:rPr>
        <w:t>-</w:t>
      </w:r>
      <w:r w:rsidRPr="00A26BE6">
        <w:rPr>
          <w:rFonts w:eastAsia="Times New Roman"/>
          <w:sz w:val="14"/>
          <w:szCs w:val="14"/>
        </w:rPr>
        <w:t>         </w:t>
      </w:r>
      <w:r w:rsidRPr="00A26BE6">
        <w:rPr>
          <w:rFonts w:eastAsia="Times New Roman"/>
          <w:sz w:val="14"/>
        </w:rPr>
        <w:t> </w:t>
      </w:r>
      <w:r w:rsidRPr="00A26BE6">
        <w:rPr>
          <w:rFonts w:ascii="Arial" w:eastAsia="Times New Roman" w:hAnsi="Arial" w:cs="Arial"/>
          <w:sz w:val="20"/>
          <w:szCs w:val="20"/>
        </w:rPr>
        <w:t>Voor wie is het H.A.?</w:t>
      </w:r>
    </w:p>
    <w:p w:rsidR="00A26BE6" w:rsidRPr="00A26BE6" w:rsidRDefault="00A26BE6" w:rsidP="00A26BE6">
      <w:pPr>
        <w:pStyle w:val="Geenafstand"/>
        <w:rPr>
          <w:rFonts w:ascii="Arial" w:eastAsia="Times New Roman" w:hAnsi="Arial" w:cs="Arial"/>
          <w:sz w:val="20"/>
          <w:szCs w:val="20"/>
        </w:rPr>
      </w:pPr>
      <w:r w:rsidRPr="00A26BE6">
        <w:rPr>
          <w:rFonts w:ascii="Arial" w:eastAsia="Times New Roman" w:hAnsi="Arial" w:cs="Arial"/>
          <w:sz w:val="20"/>
          <w:szCs w:val="20"/>
        </w:rPr>
        <w:t>-</w:t>
      </w:r>
      <w:r w:rsidRPr="00A26BE6">
        <w:rPr>
          <w:rFonts w:eastAsia="Times New Roman"/>
          <w:sz w:val="14"/>
          <w:szCs w:val="14"/>
        </w:rPr>
        <w:t>         </w:t>
      </w:r>
      <w:r w:rsidRPr="00A26BE6">
        <w:rPr>
          <w:rFonts w:eastAsia="Times New Roman"/>
          <w:sz w:val="14"/>
        </w:rPr>
        <w:t> </w:t>
      </w:r>
      <w:r w:rsidRPr="00A26BE6">
        <w:rPr>
          <w:rFonts w:ascii="Arial" w:eastAsia="Times New Roman" w:hAnsi="Arial" w:cs="Arial"/>
          <w:sz w:val="20"/>
          <w:szCs w:val="20"/>
        </w:rPr>
        <w:t>Wat is de taak van de tafelwachters?</w:t>
      </w:r>
    </w:p>
    <w:p w:rsidR="00A26BE6" w:rsidRPr="00A26BE6" w:rsidRDefault="00A26BE6" w:rsidP="00A26BE6">
      <w:pPr>
        <w:pStyle w:val="Geenafstand"/>
        <w:rPr>
          <w:rFonts w:ascii="Arial" w:eastAsia="Times New Roman" w:hAnsi="Arial" w:cs="Arial"/>
          <w:sz w:val="20"/>
          <w:szCs w:val="20"/>
        </w:rPr>
      </w:pPr>
      <w:r w:rsidRPr="00A26BE6">
        <w:rPr>
          <w:rFonts w:ascii="Arial" w:eastAsia="Times New Roman" w:hAnsi="Arial" w:cs="Arial"/>
          <w:sz w:val="20"/>
          <w:szCs w:val="20"/>
        </w:rPr>
        <w:t>-</w:t>
      </w:r>
      <w:r w:rsidRPr="00A26BE6">
        <w:rPr>
          <w:rFonts w:eastAsia="Times New Roman"/>
          <w:sz w:val="14"/>
          <w:szCs w:val="14"/>
        </w:rPr>
        <w:t>         </w:t>
      </w:r>
      <w:r w:rsidRPr="00A26BE6">
        <w:rPr>
          <w:rFonts w:eastAsia="Times New Roman"/>
          <w:sz w:val="14"/>
        </w:rPr>
        <w:t> </w:t>
      </w:r>
      <w:r w:rsidRPr="00A26BE6">
        <w:rPr>
          <w:rFonts w:ascii="Arial" w:eastAsia="Times New Roman" w:hAnsi="Arial" w:cs="Arial"/>
          <w:sz w:val="20"/>
          <w:szCs w:val="20"/>
        </w:rPr>
        <w:t>Wat is erger: te gemakkelijk aan het avondmaal aangaan of te gemakkelijk van het avondmaal wegblijven?</w:t>
      </w:r>
    </w:p>
    <w:p w:rsidR="00530097" w:rsidRPr="00530097" w:rsidRDefault="00A26BE6" w:rsidP="00530097">
      <w:pPr>
        <w:shd w:val="clear" w:color="auto" w:fill="FFFFFF"/>
        <w:spacing w:before="100" w:beforeAutospacing="1" w:after="100" w:afterAutospacing="1"/>
        <w:rPr>
          <w:rFonts w:ascii="Arial" w:eastAsia="Times New Roman" w:hAnsi="Arial" w:cs="Arial"/>
          <w:color w:val="222222"/>
        </w:rPr>
      </w:pPr>
      <w:r w:rsidRPr="00A26BE6">
        <w:rPr>
          <w:rFonts w:ascii="Arial" w:eastAsia="Times New Roman" w:hAnsi="Arial" w:cs="Arial"/>
          <w:color w:val="222222"/>
        </w:rPr>
        <w:t>-</w:t>
      </w:r>
      <w:r w:rsidRPr="00A26BE6">
        <w:rPr>
          <w:rFonts w:eastAsia="Times New Roman"/>
          <w:color w:val="222222"/>
        </w:rPr>
        <w:t>         </w:t>
      </w:r>
      <w:r w:rsidRPr="00530097">
        <w:rPr>
          <w:rFonts w:eastAsia="Times New Roman"/>
          <w:color w:val="222222"/>
        </w:rPr>
        <w:t> </w:t>
      </w:r>
      <w:r w:rsidRPr="00A26BE6">
        <w:rPr>
          <w:rFonts w:ascii="Arial" w:eastAsia="Times New Roman" w:hAnsi="Arial" w:cs="Arial"/>
          <w:color w:val="222222"/>
        </w:rPr>
        <w:t>Hoe moeten we denken over de verhouding tussen geloofsbelijdenis en avondmaalsviering?</w:t>
      </w:r>
    </w:p>
    <w:p w:rsidR="00A26BE6" w:rsidRPr="00A26BE6" w:rsidRDefault="00A26BE6" w:rsidP="00530097">
      <w:pPr>
        <w:shd w:val="clear" w:color="auto" w:fill="FFFFFF"/>
        <w:spacing w:before="100" w:beforeAutospacing="1" w:after="100" w:afterAutospacing="1"/>
        <w:rPr>
          <w:rFonts w:ascii="Arial" w:eastAsia="Times New Roman" w:hAnsi="Arial" w:cs="Arial"/>
          <w:color w:val="222222"/>
        </w:rPr>
      </w:pPr>
      <w:r w:rsidRPr="00A26BE6">
        <w:rPr>
          <w:rFonts w:ascii="Calibri" w:eastAsia="Times New Roman" w:hAnsi="Calibri"/>
          <w:color w:val="222222"/>
        </w:rPr>
        <w:t>Graag nodigen we jullie uit om deel te nemen aan een zeer compleet avondje uit! Deze avond boordevol activiteiten is georganiseerd op DV zaterdag 12 juli.</w:t>
      </w:r>
    </w:p>
    <w:p w:rsidR="00A26BE6" w:rsidRPr="00A26BE6" w:rsidRDefault="00A26BE6" w:rsidP="00A26BE6">
      <w:pPr>
        <w:shd w:val="clear" w:color="auto" w:fill="FFFFFF"/>
        <w:rPr>
          <w:rFonts w:ascii="Calibri" w:eastAsia="Times New Roman" w:hAnsi="Calibri"/>
          <w:color w:val="222222"/>
        </w:rPr>
      </w:pPr>
      <w:r w:rsidRPr="00A26BE6">
        <w:rPr>
          <w:rFonts w:ascii="Calibri" w:eastAsia="Times New Roman" w:hAnsi="Calibri"/>
          <w:color w:val="222222"/>
        </w:rPr>
        <w:t>Wat gaan we allemaal doen?</w:t>
      </w:r>
    </w:p>
    <w:p w:rsidR="00A26BE6" w:rsidRPr="00A26BE6" w:rsidRDefault="00A26BE6" w:rsidP="00A26BE6">
      <w:pPr>
        <w:shd w:val="clear" w:color="auto" w:fill="FFFFFF"/>
        <w:spacing w:before="100" w:beforeAutospacing="1" w:after="100" w:afterAutospacing="1"/>
        <w:rPr>
          <w:rFonts w:ascii="Arial" w:eastAsia="Times New Roman" w:hAnsi="Arial" w:cs="Arial"/>
          <w:color w:val="222222"/>
        </w:rPr>
      </w:pPr>
      <w:r w:rsidRPr="00A26BE6">
        <w:rPr>
          <w:rFonts w:ascii="Arial" w:eastAsia="Times New Roman" w:hAnsi="Arial" w:cs="Arial"/>
          <w:color w:val="222222"/>
        </w:rPr>
        <w:t>-</w:t>
      </w:r>
      <w:r w:rsidRPr="00A26BE6">
        <w:rPr>
          <w:rFonts w:eastAsia="Times New Roman"/>
          <w:color w:val="222222"/>
        </w:rPr>
        <w:t>         </w:t>
      </w:r>
      <w:r w:rsidRPr="00530097">
        <w:rPr>
          <w:rFonts w:eastAsia="Times New Roman"/>
          <w:color w:val="222222"/>
        </w:rPr>
        <w:t> </w:t>
      </w:r>
      <w:r w:rsidRPr="00A26BE6">
        <w:rPr>
          <w:rFonts w:ascii="Arial" w:eastAsia="Times New Roman" w:hAnsi="Arial" w:cs="Arial"/>
          <w:color w:val="222222"/>
        </w:rPr>
        <w:t xml:space="preserve">We fietsen door het prachtige natuurgebied ‘de </w:t>
      </w:r>
      <w:proofErr w:type="spellStart"/>
      <w:r w:rsidRPr="00A26BE6">
        <w:rPr>
          <w:rFonts w:ascii="Arial" w:eastAsia="Times New Roman" w:hAnsi="Arial" w:cs="Arial"/>
          <w:color w:val="222222"/>
        </w:rPr>
        <w:t>Elsenerveen</w:t>
      </w:r>
      <w:proofErr w:type="spellEnd"/>
      <w:r w:rsidRPr="00A26BE6">
        <w:rPr>
          <w:rFonts w:ascii="Arial" w:eastAsia="Times New Roman" w:hAnsi="Arial" w:cs="Arial"/>
          <w:color w:val="222222"/>
        </w:rPr>
        <w:t>’, en maken daar kennis met de prachtige natuur, uiteraard stoppen we onderweg even om te genieten van de omgeving én van een lekkere versnapering.</w:t>
      </w:r>
    </w:p>
    <w:p w:rsidR="00A26BE6" w:rsidRPr="00A26BE6" w:rsidRDefault="00A26BE6" w:rsidP="00A26BE6">
      <w:pPr>
        <w:shd w:val="clear" w:color="auto" w:fill="FFFFFF"/>
        <w:spacing w:before="100" w:beforeAutospacing="1" w:after="100" w:afterAutospacing="1"/>
        <w:rPr>
          <w:rFonts w:ascii="Arial" w:eastAsia="Times New Roman" w:hAnsi="Arial" w:cs="Arial"/>
          <w:color w:val="222222"/>
        </w:rPr>
      </w:pPr>
      <w:r w:rsidRPr="00A26BE6">
        <w:rPr>
          <w:rFonts w:ascii="Arial" w:eastAsia="Times New Roman" w:hAnsi="Arial" w:cs="Arial"/>
          <w:color w:val="222222"/>
        </w:rPr>
        <w:t>-</w:t>
      </w:r>
      <w:r w:rsidRPr="00A26BE6">
        <w:rPr>
          <w:rFonts w:eastAsia="Times New Roman"/>
          <w:color w:val="222222"/>
        </w:rPr>
        <w:t>         </w:t>
      </w:r>
      <w:r w:rsidRPr="00530097">
        <w:rPr>
          <w:rFonts w:eastAsia="Times New Roman"/>
          <w:color w:val="222222"/>
        </w:rPr>
        <w:t> </w:t>
      </w:r>
      <w:r w:rsidRPr="00A26BE6">
        <w:rPr>
          <w:rFonts w:ascii="Arial" w:eastAsia="Times New Roman" w:hAnsi="Arial" w:cs="Arial"/>
          <w:color w:val="222222"/>
        </w:rPr>
        <w:t xml:space="preserve">Vervolgens gaan we genieten van een muziekprogramma op het 25 stemmen tellende </w:t>
      </w:r>
      <w:proofErr w:type="spellStart"/>
      <w:r w:rsidRPr="00A26BE6">
        <w:rPr>
          <w:rFonts w:ascii="Arial" w:eastAsia="Times New Roman" w:hAnsi="Arial" w:cs="Arial"/>
          <w:color w:val="222222"/>
        </w:rPr>
        <w:t>Haupt</w:t>
      </w:r>
      <w:proofErr w:type="spellEnd"/>
      <w:r w:rsidRPr="00A26BE6">
        <w:rPr>
          <w:rFonts w:ascii="Arial" w:eastAsia="Times New Roman" w:hAnsi="Arial" w:cs="Arial"/>
          <w:color w:val="222222"/>
        </w:rPr>
        <w:t xml:space="preserve">-orgel van de Oude Kerk in </w:t>
      </w:r>
      <w:proofErr w:type="spellStart"/>
      <w:r w:rsidRPr="00A26BE6">
        <w:rPr>
          <w:rFonts w:ascii="Arial" w:eastAsia="Times New Roman" w:hAnsi="Arial" w:cs="Arial"/>
          <w:color w:val="222222"/>
        </w:rPr>
        <w:t>Markelo</w:t>
      </w:r>
      <w:proofErr w:type="spellEnd"/>
      <w:r w:rsidRPr="00A26BE6">
        <w:rPr>
          <w:rFonts w:ascii="Arial" w:eastAsia="Times New Roman" w:hAnsi="Arial" w:cs="Arial"/>
          <w:color w:val="222222"/>
        </w:rPr>
        <w:t xml:space="preserve"> onder leiding van Jonathan ten </w:t>
      </w:r>
      <w:proofErr w:type="spellStart"/>
      <w:r w:rsidRPr="00A26BE6">
        <w:rPr>
          <w:rFonts w:ascii="Arial" w:eastAsia="Times New Roman" w:hAnsi="Arial" w:cs="Arial"/>
          <w:color w:val="222222"/>
        </w:rPr>
        <w:t>Bolscher</w:t>
      </w:r>
      <w:proofErr w:type="spellEnd"/>
      <w:r w:rsidRPr="00A26BE6">
        <w:rPr>
          <w:rFonts w:ascii="Arial" w:eastAsia="Times New Roman" w:hAnsi="Arial" w:cs="Arial"/>
          <w:color w:val="222222"/>
        </w:rPr>
        <w:t>. Een ieder die met zijn of haar muzikale gaven een bijdrage kan en wil geven mag dat aangeven!</w:t>
      </w:r>
    </w:p>
    <w:p w:rsidR="00A26BE6" w:rsidRPr="00A26BE6" w:rsidRDefault="00A26BE6" w:rsidP="00A26BE6">
      <w:pPr>
        <w:shd w:val="clear" w:color="auto" w:fill="FFFFFF"/>
        <w:spacing w:before="100" w:beforeAutospacing="1" w:after="100" w:afterAutospacing="1"/>
        <w:rPr>
          <w:rFonts w:ascii="Arial" w:eastAsia="Times New Roman" w:hAnsi="Arial" w:cs="Arial"/>
          <w:color w:val="222222"/>
        </w:rPr>
      </w:pPr>
      <w:r w:rsidRPr="00A26BE6">
        <w:rPr>
          <w:rFonts w:ascii="Arial" w:eastAsia="Times New Roman" w:hAnsi="Arial" w:cs="Arial"/>
          <w:color w:val="222222"/>
        </w:rPr>
        <w:t>-</w:t>
      </w:r>
      <w:r w:rsidRPr="00A26BE6">
        <w:rPr>
          <w:rFonts w:eastAsia="Times New Roman"/>
          <w:color w:val="222222"/>
        </w:rPr>
        <w:t>         </w:t>
      </w:r>
      <w:r w:rsidRPr="00530097">
        <w:rPr>
          <w:rFonts w:eastAsia="Times New Roman"/>
          <w:color w:val="222222"/>
        </w:rPr>
        <w:t> </w:t>
      </w:r>
      <w:r w:rsidRPr="00A26BE6">
        <w:rPr>
          <w:rFonts w:ascii="Arial" w:eastAsia="Times New Roman" w:hAnsi="Arial" w:cs="Arial"/>
          <w:color w:val="222222"/>
        </w:rPr>
        <w:t>Aansluiten gaan we bij Herberg de Pot gezellig genieten van een warm en koud buffet, waarna we op ons gemak weer vertrekken richting Rijssen.</w:t>
      </w:r>
    </w:p>
    <w:p w:rsidR="00A26BE6" w:rsidRPr="00A26BE6" w:rsidRDefault="00A26BE6" w:rsidP="00A26BE6">
      <w:pPr>
        <w:shd w:val="clear" w:color="auto" w:fill="FFFFFF"/>
        <w:rPr>
          <w:rFonts w:ascii="Calibri" w:eastAsia="Times New Roman" w:hAnsi="Calibri"/>
          <w:color w:val="222222"/>
        </w:rPr>
      </w:pPr>
      <w:r w:rsidRPr="00A26BE6">
        <w:rPr>
          <w:rFonts w:ascii="Calibri" w:eastAsia="Times New Roman" w:hAnsi="Calibri"/>
          <w:color w:val="222222"/>
        </w:rPr>
        <w:t>Meedoen? Voor slechts 15 euro per persoon ben je van de partij, inclusief het warm- en koud buffet!</w:t>
      </w:r>
    </w:p>
    <w:p w:rsidR="00A26BE6" w:rsidRPr="00A26BE6" w:rsidRDefault="00A26BE6" w:rsidP="00A26BE6">
      <w:pPr>
        <w:shd w:val="clear" w:color="auto" w:fill="FFFFFF"/>
        <w:rPr>
          <w:rFonts w:ascii="Calibri" w:eastAsia="Times New Roman" w:hAnsi="Calibri"/>
          <w:color w:val="222222"/>
        </w:rPr>
      </w:pPr>
      <w:r w:rsidRPr="00A26BE6">
        <w:rPr>
          <w:rFonts w:ascii="Calibri" w:eastAsia="Times New Roman" w:hAnsi="Calibri"/>
          <w:color w:val="222222"/>
        </w:rPr>
        <w:t>Geef je zo spoedig mogelijk op door je in te schrijven op het formulier achter in de zaal.</w:t>
      </w:r>
    </w:p>
    <w:p w:rsidR="00A26BE6" w:rsidRPr="00A26BE6" w:rsidRDefault="00A26BE6" w:rsidP="00A26BE6">
      <w:pPr>
        <w:shd w:val="clear" w:color="auto" w:fill="FFFFFF"/>
        <w:rPr>
          <w:rFonts w:ascii="Calibri" w:eastAsia="Times New Roman" w:hAnsi="Calibri"/>
          <w:color w:val="222222"/>
          <w:sz w:val="22"/>
          <w:szCs w:val="22"/>
        </w:rPr>
      </w:pPr>
      <w:r w:rsidRPr="00A26BE6">
        <w:rPr>
          <w:rFonts w:ascii="Calibri" w:eastAsia="Times New Roman" w:hAnsi="Calibri"/>
          <w:color w:val="222222"/>
          <w:sz w:val="22"/>
          <w:szCs w:val="22"/>
        </w:rPr>
        <w:t> </w:t>
      </w:r>
    </w:p>
    <w:p w:rsidR="00A26BE6" w:rsidRPr="00A26BE6" w:rsidRDefault="00A26BE6" w:rsidP="00A26BE6">
      <w:pPr>
        <w:shd w:val="clear" w:color="auto" w:fill="FFFFFF"/>
        <w:rPr>
          <w:rFonts w:ascii="Calibri" w:eastAsia="Times New Roman" w:hAnsi="Calibri"/>
          <w:color w:val="222222"/>
          <w:sz w:val="22"/>
          <w:szCs w:val="22"/>
        </w:rPr>
      </w:pPr>
      <w:r w:rsidRPr="00A26BE6">
        <w:rPr>
          <w:rFonts w:ascii="Calibri" w:eastAsia="Times New Roman" w:hAnsi="Calibri"/>
          <w:color w:val="222222"/>
          <w:sz w:val="22"/>
          <w:szCs w:val="22"/>
        </w:rPr>
        <w:t>Daarnaast vragen uiteraard de extra avond en het inschrijven van vrijwilligers de aandacht.</w:t>
      </w:r>
    </w:p>
    <w:p w:rsidR="00530097" w:rsidRDefault="00530097" w:rsidP="00A26BE6">
      <w:pPr>
        <w:pStyle w:val="Geenafstand"/>
      </w:pPr>
    </w:p>
    <w:p w:rsidR="00A26BE6" w:rsidRDefault="005C4033" w:rsidP="00A26BE6">
      <w:pPr>
        <w:pStyle w:val="Geenafstand"/>
      </w:pPr>
      <w:r>
        <w:rPr>
          <w:rFonts w:ascii="Verdana" w:hAnsi="Verdana"/>
          <w:color w:val="000000"/>
          <w:sz w:val="20"/>
          <w:szCs w:val="20"/>
        </w:rPr>
        <w:t> </w:t>
      </w:r>
      <w:r w:rsidR="00A26BE6">
        <w:t>Extra stoelen</w:t>
      </w:r>
    </w:p>
    <w:p w:rsidR="00A26BE6" w:rsidRDefault="00A26BE6" w:rsidP="00A26BE6">
      <w:pPr>
        <w:pStyle w:val="Geenafstand"/>
      </w:pPr>
      <w:r>
        <w:t>Extra microfonen</w:t>
      </w:r>
    </w:p>
    <w:p w:rsidR="005C4033" w:rsidRDefault="00A26BE6" w:rsidP="00A26BE6">
      <w:pPr>
        <w:spacing w:before="100" w:beforeAutospacing="1" w:after="100" w:afterAutospacing="1"/>
      </w:pPr>
      <w:proofErr w:type="spellStart"/>
      <w:r>
        <w:t>Notes</w:t>
      </w:r>
      <w:proofErr w:type="spellEnd"/>
    </w:p>
    <w:sectPr w:rsidR="005C4033" w:rsidSect="0018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00484"/>
    <w:multiLevelType w:val="hybridMultilevel"/>
    <w:tmpl w:val="FA4AAD54"/>
    <w:lvl w:ilvl="0" w:tplc="C600960E">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3"/>
    <w:rsid w:val="001804FF"/>
    <w:rsid w:val="00187A4E"/>
    <w:rsid w:val="001B4290"/>
    <w:rsid w:val="003E0AD6"/>
    <w:rsid w:val="0050479F"/>
    <w:rsid w:val="00530097"/>
    <w:rsid w:val="005B5CCF"/>
    <w:rsid w:val="005C4033"/>
    <w:rsid w:val="007136F8"/>
    <w:rsid w:val="008E3E85"/>
    <w:rsid w:val="00967BB3"/>
    <w:rsid w:val="00A26BE6"/>
    <w:rsid w:val="00AE4CE7"/>
    <w:rsid w:val="00C00CE3"/>
    <w:rsid w:val="00CD4374"/>
    <w:rsid w:val="00D173D9"/>
    <w:rsid w:val="00DC4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033"/>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4033"/>
  </w:style>
  <w:style w:type="character" w:styleId="Hyperlink">
    <w:name w:val="Hyperlink"/>
    <w:basedOn w:val="Standaardalinea-lettertype"/>
    <w:uiPriority w:val="99"/>
    <w:semiHidden/>
    <w:unhideWhenUsed/>
    <w:rsid w:val="005C4033"/>
    <w:rPr>
      <w:color w:val="0000FF"/>
      <w:u w:val="single"/>
    </w:rPr>
  </w:style>
  <w:style w:type="paragraph" w:styleId="Lijstalinea">
    <w:name w:val="List Paragraph"/>
    <w:basedOn w:val="Standaard"/>
    <w:uiPriority w:val="34"/>
    <w:qFormat/>
    <w:rsid w:val="00CD4374"/>
    <w:pPr>
      <w:spacing w:after="200" w:line="276" w:lineRule="auto"/>
      <w:ind w:left="720"/>
      <w:contextualSpacing/>
    </w:pPr>
    <w:rPr>
      <w:rFonts w:asciiTheme="minorHAnsi" w:eastAsiaTheme="minorHAnsi" w:hAnsiTheme="minorHAnsi" w:cstheme="minorBidi"/>
      <w:sz w:val="22"/>
      <w:szCs w:val="22"/>
      <w:lang w:eastAsia="en-US"/>
    </w:rPr>
  </w:style>
  <w:style w:type="character" w:styleId="GevolgdeHyperlink">
    <w:name w:val="FollowedHyperlink"/>
    <w:basedOn w:val="Standaardalinea-lettertype"/>
    <w:uiPriority w:val="99"/>
    <w:semiHidden/>
    <w:unhideWhenUsed/>
    <w:rsid w:val="008E3E85"/>
    <w:rPr>
      <w:color w:val="800080" w:themeColor="followedHyperlink"/>
      <w:u w:val="single"/>
    </w:rPr>
  </w:style>
  <w:style w:type="character" w:customStyle="1" w:styleId="apple-converted-space">
    <w:name w:val="apple-converted-space"/>
    <w:basedOn w:val="Standaardalinea-lettertype"/>
    <w:rsid w:val="00A26BE6"/>
  </w:style>
  <w:style w:type="paragraph" w:styleId="Geenafstand">
    <w:name w:val="No Spacing"/>
    <w:uiPriority w:val="1"/>
    <w:qFormat/>
    <w:rsid w:val="00A26BE6"/>
    <w:pPr>
      <w:spacing w:after="0" w:line="240" w:lineRule="auto"/>
    </w:pPr>
    <w:rPr>
      <w:rFonts w:ascii="Times New Roman" w:eastAsiaTheme="minorEastAsia" w:hAnsi="Times New Roman" w:cs="Times New Roman"/>
      <w:sz w:val="24"/>
      <w:szCs w:val="24"/>
      <w:lang w:eastAsia="nl-NL"/>
    </w:rPr>
  </w:style>
  <w:style w:type="character" w:customStyle="1" w:styleId="il">
    <w:name w:val="il"/>
    <w:basedOn w:val="Standaardalinea-lettertype"/>
    <w:rsid w:val="00A26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033"/>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4033"/>
  </w:style>
  <w:style w:type="character" w:styleId="Hyperlink">
    <w:name w:val="Hyperlink"/>
    <w:basedOn w:val="Standaardalinea-lettertype"/>
    <w:uiPriority w:val="99"/>
    <w:semiHidden/>
    <w:unhideWhenUsed/>
    <w:rsid w:val="005C4033"/>
    <w:rPr>
      <w:color w:val="0000FF"/>
      <w:u w:val="single"/>
    </w:rPr>
  </w:style>
  <w:style w:type="paragraph" w:styleId="Lijstalinea">
    <w:name w:val="List Paragraph"/>
    <w:basedOn w:val="Standaard"/>
    <w:uiPriority w:val="34"/>
    <w:qFormat/>
    <w:rsid w:val="00CD4374"/>
    <w:pPr>
      <w:spacing w:after="200" w:line="276" w:lineRule="auto"/>
      <w:ind w:left="720"/>
      <w:contextualSpacing/>
    </w:pPr>
    <w:rPr>
      <w:rFonts w:asciiTheme="minorHAnsi" w:eastAsiaTheme="minorHAnsi" w:hAnsiTheme="minorHAnsi" w:cstheme="minorBidi"/>
      <w:sz w:val="22"/>
      <w:szCs w:val="22"/>
      <w:lang w:eastAsia="en-US"/>
    </w:rPr>
  </w:style>
  <w:style w:type="character" w:styleId="GevolgdeHyperlink">
    <w:name w:val="FollowedHyperlink"/>
    <w:basedOn w:val="Standaardalinea-lettertype"/>
    <w:uiPriority w:val="99"/>
    <w:semiHidden/>
    <w:unhideWhenUsed/>
    <w:rsid w:val="008E3E85"/>
    <w:rPr>
      <w:color w:val="800080" w:themeColor="followedHyperlink"/>
      <w:u w:val="single"/>
    </w:rPr>
  </w:style>
  <w:style w:type="character" w:customStyle="1" w:styleId="apple-converted-space">
    <w:name w:val="apple-converted-space"/>
    <w:basedOn w:val="Standaardalinea-lettertype"/>
    <w:rsid w:val="00A26BE6"/>
  </w:style>
  <w:style w:type="paragraph" w:styleId="Geenafstand">
    <w:name w:val="No Spacing"/>
    <w:uiPriority w:val="1"/>
    <w:qFormat/>
    <w:rsid w:val="00A26BE6"/>
    <w:pPr>
      <w:spacing w:after="0" w:line="240" w:lineRule="auto"/>
    </w:pPr>
    <w:rPr>
      <w:rFonts w:ascii="Times New Roman" w:eastAsiaTheme="minorEastAsia" w:hAnsi="Times New Roman" w:cs="Times New Roman"/>
      <w:sz w:val="24"/>
      <w:szCs w:val="24"/>
      <w:lang w:eastAsia="nl-NL"/>
    </w:rPr>
  </w:style>
  <w:style w:type="character" w:customStyle="1" w:styleId="il">
    <w:name w:val="il"/>
    <w:basedOn w:val="Standaardalinea-lettertype"/>
    <w:rsid w:val="00A2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5936">
      <w:bodyDiv w:val="1"/>
      <w:marLeft w:val="0"/>
      <w:marRight w:val="0"/>
      <w:marTop w:val="0"/>
      <w:marBottom w:val="0"/>
      <w:divBdr>
        <w:top w:val="none" w:sz="0" w:space="0" w:color="auto"/>
        <w:left w:val="none" w:sz="0" w:space="0" w:color="auto"/>
        <w:bottom w:val="none" w:sz="0" w:space="0" w:color="auto"/>
        <w:right w:val="none" w:sz="0" w:space="0" w:color="auto"/>
      </w:divBdr>
    </w:div>
    <w:div w:id="20195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Pongers</dc:creator>
  <cp:lastModifiedBy>Medion</cp:lastModifiedBy>
  <cp:revision>2</cp:revision>
  <dcterms:created xsi:type="dcterms:W3CDTF">2014-06-29T15:57:00Z</dcterms:created>
  <dcterms:modified xsi:type="dcterms:W3CDTF">2014-06-29T15:57:00Z</dcterms:modified>
</cp:coreProperties>
</file>